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07B57656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1CFC0F0D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0CDA278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82AA98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435880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78964C2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CEB441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89EEEA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567CF81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4AF6F66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951582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0AF773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415C9E4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3461094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1F6B42B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706A8426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B83DB5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93170A6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8BB5C2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66CA574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30AD87F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C83A069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03B582D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C4665A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07D606C0" w14:textId="77777777" w:rsidTr="006F6D1A">
        <w:trPr>
          <w:trHeight w:val="20"/>
        </w:trPr>
        <w:tc>
          <w:tcPr>
            <w:tcW w:w="2711" w:type="pct"/>
            <w:gridSpan w:val="3"/>
          </w:tcPr>
          <w:p w14:paraId="656A4D05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A19B8DF" w14:textId="77777777" w:rsidR="0030307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Ochrona własności intelektualnej</w:t>
            </w:r>
          </w:p>
        </w:tc>
      </w:tr>
      <w:tr w:rsidR="00D22F26" w:rsidRPr="00796961" w14:paraId="76A3B00A" w14:textId="77777777" w:rsidTr="006F6D1A">
        <w:trPr>
          <w:trHeight w:val="20"/>
        </w:trPr>
        <w:tc>
          <w:tcPr>
            <w:tcW w:w="2711" w:type="pct"/>
            <w:gridSpan w:val="3"/>
          </w:tcPr>
          <w:p w14:paraId="38CDAF05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45C0204B" w14:textId="4B0D813E" w:rsidR="0030307B" w:rsidRDefault="00811431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D22F26" w:rsidRPr="00796961" w14:paraId="47858BF9" w14:textId="77777777" w:rsidTr="006F6D1A">
        <w:trPr>
          <w:trHeight w:val="20"/>
        </w:trPr>
        <w:tc>
          <w:tcPr>
            <w:tcW w:w="2711" w:type="pct"/>
            <w:gridSpan w:val="3"/>
          </w:tcPr>
          <w:p w14:paraId="00A564D3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6419A96C" w14:textId="77777777" w:rsidR="0030307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23768426" w14:textId="77777777" w:rsidTr="006F6D1A">
        <w:trPr>
          <w:trHeight w:val="20"/>
        </w:trPr>
        <w:tc>
          <w:tcPr>
            <w:tcW w:w="2711" w:type="pct"/>
            <w:gridSpan w:val="3"/>
          </w:tcPr>
          <w:p w14:paraId="6957986F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607FD761" w14:textId="77777777" w:rsidR="0030307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7F9EB269" w14:textId="77777777" w:rsidTr="006F6D1A">
        <w:trPr>
          <w:trHeight w:val="20"/>
        </w:trPr>
        <w:tc>
          <w:tcPr>
            <w:tcW w:w="2711" w:type="pct"/>
            <w:gridSpan w:val="3"/>
          </w:tcPr>
          <w:p w14:paraId="14B86C77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0225CFBA" w14:textId="77777777" w:rsidR="0030307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4E39FD23" w14:textId="77777777" w:rsidTr="006F6D1A">
        <w:trPr>
          <w:trHeight w:val="20"/>
        </w:trPr>
        <w:tc>
          <w:tcPr>
            <w:tcW w:w="2711" w:type="pct"/>
            <w:gridSpan w:val="3"/>
          </w:tcPr>
          <w:p w14:paraId="062F6DEC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4989FDE" w14:textId="77777777" w:rsidR="0030307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0C7EE5DE" w14:textId="77777777" w:rsidTr="006F6D1A">
        <w:trPr>
          <w:trHeight w:val="20"/>
        </w:trPr>
        <w:tc>
          <w:tcPr>
            <w:tcW w:w="2711" w:type="pct"/>
            <w:gridSpan w:val="3"/>
          </w:tcPr>
          <w:p w14:paraId="21B0FA5D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1D8182AD" w14:textId="77777777" w:rsidR="0030307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006C6" w:rsidRPr="00796961" w14:paraId="01899687" w14:textId="77777777" w:rsidTr="006F6D1A">
        <w:trPr>
          <w:trHeight w:val="20"/>
        </w:trPr>
        <w:tc>
          <w:tcPr>
            <w:tcW w:w="2711" w:type="pct"/>
            <w:gridSpan w:val="3"/>
          </w:tcPr>
          <w:p w14:paraId="7B451FE8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5E5F235" w14:textId="77777777" w:rsidR="0030307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D22F26" w:rsidRPr="00796961" w14:paraId="1480BDD8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6606029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0A55B155" w14:textId="77777777" w:rsidR="0030307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T. Suski</w:t>
            </w:r>
          </w:p>
        </w:tc>
      </w:tr>
      <w:tr w:rsidR="00E006C6" w:rsidRPr="00796961" w14:paraId="7C110FB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29FFCCE4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5564189D" w14:textId="77777777" w:rsidR="0030307B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T. Suski</w:t>
            </w:r>
          </w:p>
        </w:tc>
      </w:tr>
      <w:tr w:rsidR="00D22F26" w:rsidRPr="00796961" w14:paraId="090E391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593FAE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6E15E406" w14:textId="77777777" w:rsidTr="004633DF">
        <w:trPr>
          <w:trHeight w:val="20"/>
        </w:trPr>
        <w:tc>
          <w:tcPr>
            <w:tcW w:w="5000" w:type="pct"/>
            <w:gridSpan w:val="5"/>
          </w:tcPr>
          <w:p w14:paraId="01B08C16" w14:textId="77777777" w:rsidR="0030307B" w:rsidRDefault="00000000">
            <w:pPr>
              <w:tabs>
                <w:tab w:val="left" w:pos="2430"/>
              </w:tabs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Podstawowa wiedza z zakresu ochrony własności intelektualnej.</w:t>
            </w:r>
          </w:p>
          <w:p w14:paraId="6CFAD6F8" w14:textId="77777777" w:rsidR="0030307B" w:rsidRDefault="00000000">
            <w:pPr>
              <w:tabs>
                <w:tab w:val="left" w:pos="2430"/>
              </w:tabs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4633DF" w:rsidRPr="00796961" w14:paraId="33FE114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8D9BB9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491D1FAE" w14:textId="77777777" w:rsidTr="004633DF">
        <w:trPr>
          <w:trHeight w:val="20"/>
        </w:trPr>
        <w:tc>
          <w:tcPr>
            <w:tcW w:w="5000" w:type="pct"/>
            <w:gridSpan w:val="5"/>
          </w:tcPr>
          <w:p w14:paraId="4AE833EE" w14:textId="34D7CD52" w:rsidR="0030307B" w:rsidRPr="00811431" w:rsidRDefault="00811431" w:rsidP="00811431">
            <w:pPr>
              <w:spacing w:after="0" w:line="240" w:lineRule="auto"/>
              <w:jc w:val="both"/>
              <w:rPr>
                <w:rFonts w:ascii="Aptos" w:hAnsi="Aptos" w:cs="Calibri"/>
                <w:bCs/>
                <w:sz w:val="22"/>
                <w:szCs w:val="22"/>
              </w:rPr>
            </w:pPr>
            <w:r w:rsidRPr="00811431">
              <w:rPr>
                <w:rFonts w:ascii="Aptos" w:hAnsi="Aptos" w:cs="Calibri"/>
                <w:bCs/>
                <w:sz w:val="22"/>
                <w:szCs w:val="22"/>
              </w:rPr>
              <w:t>Celem zajęć jest przekazanie studentowi podstawowej wiedzy z zakresu ochrony dóbr niematerialnych oraz zapoznanie z zasadami funkcjonowania systemu ochrony własności intelektualnej. Zajęcia służą wykształceniu umiejętności pozyskiwania informacji dotyczących opłat, instytucji zaangażowanych w ochronę własności intelektualnej oraz wzorów pism stosowanych w tym obszarze. Ich celem jest również podniesienie świadomości studenta w zakresie znaczenia i potrzeby ochrony dóbr niematerialnych.</w:t>
            </w:r>
          </w:p>
        </w:tc>
      </w:tr>
      <w:tr w:rsidR="004633DF" w:rsidRPr="00796961" w14:paraId="493DC79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D55377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386CF8C7" w14:textId="77777777" w:rsidTr="004633DF">
        <w:trPr>
          <w:trHeight w:val="20"/>
        </w:trPr>
        <w:tc>
          <w:tcPr>
            <w:tcW w:w="5000" w:type="pct"/>
            <w:gridSpan w:val="5"/>
          </w:tcPr>
          <w:p w14:paraId="621ED354" w14:textId="77777777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Wiedza (EKW):</w:t>
            </w:r>
          </w:p>
          <w:p w14:paraId="539E37CC" w14:textId="77777777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EKW1: </w:t>
            </w:r>
            <w:r>
              <w:rPr>
                <w:rFonts w:ascii="Aptos" w:hAnsi="Aptos" w:cs="Calibri"/>
                <w:sz w:val="22"/>
                <w:szCs w:val="22"/>
              </w:rPr>
              <w:t>Po zakończeniu przedmiotu student powinien znać podstawy ochrony własności intelektualnej oraz posługiwać się swobodnie pojęciami: prawo własności intelektualnej, prawo własności przemysłowej i prawo autorskie</w:t>
            </w:r>
          </w:p>
          <w:p w14:paraId="77CF77BB" w14:textId="77777777" w:rsidR="0030307B" w:rsidRDefault="0030307B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</w:p>
          <w:p w14:paraId="6D312CFA" w14:textId="77777777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Umiejętności (EKU):</w:t>
            </w:r>
          </w:p>
          <w:p w14:paraId="1297702E" w14:textId="77777777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EKU1</w:t>
            </w:r>
            <w:r>
              <w:rPr>
                <w:rFonts w:ascii="Aptos" w:hAnsi="Aptos" w:cs="Calibri"/>
                <w:sz w:val="22"/>
                <w:szCs w:val="22"/>
              </w:rPr>
              <w:t>: Po zakończeniu przedmiotu student powinien nabyć umiejętności w zakresie pozyskiwania informacji o opłatach, danych o instytucjach zaangażowanych w ochronę własności intelektualnej oraz wzorów pism</w:t>
            </w:r>
          </w:p>
          <w:p w14:paraId="56B743D7" w14:textId="77777777" w:rsidR="0030307B" w:rsidRDefault="0030307B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</w:p>
          <w:p w14:paraId="4FB2729C" w14:textId="77777777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Kompetencje społeczne (EKK):</w:t>
            </w:r>
          </w:p>
          <w:p w14:paraId="0BE3ACE8" w14:textId="6D61C593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EKK1: </w:t>
            </w:r>
            <w:r>
              <w:rPr>
                <w:rFonts w:ascii="Aptos" w:hAnsi="Aptos" w:cs="Calibri"/>
                <w:sz w:val="22"/>
                <w:szCs w:val="22"/>
              </w:rPr>
              <w:t xml:space="preserve">Po zakończeniu przedmiotu student ma niezbędną wiedzę i umiejętności do samodzielnego </w:t>
            </w:r>
            <w:r w:rsidR="00362FE4">
              <w:rPr>
                <w:rFonts w:ascii="Aptos" w:hAnsi="Aptos" w:cs="Calibri"/>
                <w:sz w:val="22"/>
                <w:szCs w:val="22"/>
              </w:rPr>
              <w:t>działania</w:t>
            </w:r>
            <w:r>
              <w:rPr>
                <w:rFonts w:ascii="Aptos" w:hAnsi="Aptos" w:cs="Calibri"/>
                <w:sz w:val="22"/>
                <w:szCs w:val="22"/>
              </w:rPr>
              <w:t xml:space="preserve"> z zakresu własności intelektualnej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</w:p>
        </w:tc>
      </w:tr>
      <w:tr w:rsidR="004633DF" w:rsidRPr="00796961" w14:paraId="6C9C8BF9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90C27C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81E0D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68937F2C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4CB2BBCE" w14:textId="77777777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Wykład:</w:t>
            </w:r>
          </w:p>
          <w:p w14:paraId="7FDB9A56" w14:textId="77777777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Wyk.1 Prawo autorskie – wstęp (pojęcie utworu i jego rodzaje)</w:t>
            </w:r>
          </w:p>
          <w:p w14:paraId="26BCC08B" w14:textId="77777777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Wyk.2 Twórca, współtwórca, pracodawca, producent, wydawca – ogólne pojęcia</w:t>
            </w:r>
          </w:p>
          <w:p w14:paraId="32334C2B" w14:textId="77777777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Wyk.3 Prawa autorskie(osobiste i majątkowe), obrót prawami autorskimi, , ochrona praw autorskich oraz programy komputerowe</w:t>
            </w:r>
          </w:p>
          <w:p w14:paraId="74FDE5E2" w14:textId="77777777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Wyk.4 Prawo własności przemysłowej – przedmiot ochrony, rodzaje praw ochronnych i ich treść</w:t>
            </w:r>
          </w:p>
          <w:p w14:paraId="4B690E41" w14:textId="77777777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Wyk.5 Prawo wyłącznego użytkowania oraz prawo wyłącznego korzystania</w:t>
            </w:r>
          </w:p>
          <w:p w14:paraId="1854B6E5" w14:textId="77777777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Wyk.6 Zgłoszenie do ochrony, dysponowanie prawami wyłącznymi, ochrona praw wyłącznych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4F93C85" w14:textId="731D1AB0" w:rsidR="0030307B" w:rsidRDefault="00811431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15</w:t>
            </w:r>
          </w:p>
        </w:tc>
      </w:tr>
      <w:tr w:rsidR="004633DF" w:rsidRPr="00796961" w14:paraId="0E4EA7A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D82B869" w14:textId="77777777" w:rsidR="0030307B" w:rsidRDefault="00000000">
            <w:pPr>
              <w:spacing w:after="0" w:line="240" w:lineRule="auto"/>
              <w:jc w:val="right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1AE996E6" w14:textId="77777777" w:rsidR="0030307B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2866BA2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A83ABE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62424175" w14:textId="77777777" w:rsidTr="004633DF">
        <w:trPr>
          <w:trHeight w:val="20"/>
        </w:trPr>
        <w:tc>
          <w:tcPr>
            <w:tcW w:w="5000" w:type="pct"/>
            <w:gridSpan w:val="5"/>
          </w:tcPr>
          <w:p w14:paraId="07FF252F" w14:textId="77777777" w:rsidR="0030307B" w:rsidRDefault="00000000">
            <w:pPr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 xml:space="preserve">Wykład poparty przykładami z otoczenia, </w:t>
            </w:r>
            <w:r>
              <w:rPr>
                <w:rFonts w:ascii="Aptos" w:hAnsi="Aptos" w:cs="Calibri"/>
                <w:i/>
                <w:sz w:val="22"/>
                <w:szCs w:val="22"/>
              </w:rPr>
              <w:t>case study</w:t>
            </w:r>
            <w:r>
              <w:rPr>
                <w:rFonts w:ascii="Aptos" w:hAnsi="Aptos" w:cs="Calibri"/>
                <w:sz w:val="22"/>
                <w:szCs w:val="22"/>
              </w:rPr>
              <w:t xml:space="preserve">, dyskusja </w:t>
            </w:r>
          </w:p>
        </w:tc>
      </w:tr>
      <w:tr w:rsidR="004633DF" w:rsidRPr="00796961" w14:paraId="07D6D77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2D606FD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1C93BB37" w14:textId="77777777" w:rsidTr="006F6D1A">
        <w:trPr>
          <w:trHeight w:val="20"/>
        </w:trPr>
        <w:tc>
          <w:tcPr>
            <w:tcW w:w="2711" w:type="pct"/>
            <w:gridSpan w:val="3"/>
          </w:tcPr>
          <w:p w14:paraId="581431D0" w14:textId="77777777" w:rsidR="0030307B" w:rsidRDefault="0030307B">
            <w:pPr>
              <w:snapToGrid w:val="0"/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</w:p>
          <w:p w14:paraId="19C7ED01" w14:textId="77777777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F1 Przygotowanie wcześniej materiału</w:t>
            </w:r>
          </w:p>
          <w:p w14:paraId="25DBFD2E" w14:textId="77777777" w:rsidR="0030307B" w:rsidRDefault="0030307B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</w:p>
          <w:p w14:paraId="038CA1EF" w14:textId="77777777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F2 Wypowiedzi studenta świadczące o zrozumieniu bądź brakach w zrozumieniu treści</w:t>
            </w:r>
          </w:p>
        </w:tc>
        <w:tc>
          <w:tcPr>
            <w:tcW w:w="2289" w:type="pct"/>
            <w:gridSpan w:val="2"/>
          </w:tcPr>
          <w:p w14:paraId="452D0798" w14:textId="77777777" w:rsidR="0030307B" w:rsidRDefault="0030307B">
            <w:pPr>
              <w:snapToGrid w:val="0"/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</w:p>
          <w:p w14:paraId="6B892DC7" w14:textId="77777777" w:rsidR="0030307B" w:rsidRDefault="00000000">
            <w:pPr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 xml:space="preserve">P1 Zaliczenie pisemne w formie testu                               </w:t>
            </w:r>
          </w:p>
          <w:p w14:paraId="08AE2A26" w14:textId="77777777" w:rsidR="0030307B" w:rsidRDefault="0030307B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4633DF" w:rsidRPr="00796961" w14:paraId="14251353" w14:textId="77777777" w:rsidTr="004633DF">
        <w:trPr>
          <w:trHeight w:val="20"/>
        </w:trPr>
        <w:tc>
          <w:tcPr>
            <w:tcW w:w="5000" w:type="pct"/>
            <w:gridSpan w:val="5"/>
          </w:tcPr>
          <w:p w14:paraId="6A81E46D" w14:textId="77777777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lastRenderedPageBreak/>
              <w:t>Forma zaliczenia przedmiotu: zaliczenie pisemne w formie testu</w:t>
            </w:r>
          </w:p>
        </w:tc>
      </w:tr>
      <w:tr w:rsidR="004633DF" w:rsidRPr="00796961" w14:paraId="0D4DA0A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D6315F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5B97DF98" w14:textId="77777777" w:rsidTr="004633DF">
        <w:trPr>
          <w:trHeight w:val="20"/>
        </w:trPr>
        <w:tc>
          <w:tcPr>
            <w:tcW w:w="5000" w:type="pct"/>
            <w:gridSpan w:val="5"/>
          </w:tcPr>
          <w:p w14:paraId="761837D9" w14:textId="77777777" w:rsidR="0030307B" w:rsidRDefault="00000000">
            <w:p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b/>
                <w:color w:val="000000"/>
                <w:sz w:val="22"/>
                <w:szCs w:val="22"/>
              </w:rPr>
              <w:t>Literatura obowiązkowa:</w:t>
            </w:r>
          </w:p>
          <w:p w14:paraId="1A23673C" w14:textId="77777777" w:rsidR="0030307B" w:rsidRDefault="00000000">
            <w:p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1. Ustawa o prawie autorskim i prawach pokrewnych Komentarz, redakcja Piotr Ślęzak Wydawnictwo: C.H. Beck, 2017</w:t>
            </w:r>
          </w:p>
          <w:p w14:paraId="5B3C35BF" w14:textId="03BD6A11" w:rsidR="0030307B" w:rsidRDefault="00811431">
            <w:p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2.G. Michniewicz, Ochrona własności intelektualnej, Wydawnictwo C.H. Beck, </w:t>
            </w:r>
          </w:p>
          <w:p w14:paraId="2FE6CF22" w14:textId="77777777" w:rsidR="0030307B" w:rsidRDefault="00000000">
            <w:p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 xml:space="preserve">   Warszawa   2022</w:t>
            </w:r>
          </w:p>
          <w:p w14:paraId="44A510A9" w14:textId="77777777" w:rsidR="0030307B" w:rsidRPr="00811431" w:rsidRDefault="00000000">
            <w:pPr>
              <w:spacing w:after="0" w:line="240" w:lineRule="auto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811431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Literatura zalecana/fakultatywna:</w:t>
            </w:r>
          </w:p>
          <w:p w14:paraId="0B7CFDE9" w14:textId="77777777" w:rsidR="0030307B" w:rsidRPr="00811431" w:rsidRDefault="00000000" w:rsidP="008114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811431">
              <w:rPr>
                <w:rFonts w:ascii="Aptos" w:hAnsi="Aptos" w:cs="Calibri"/>
                <w:color w:val="000000"/>
                <w:sz w:val="22"/>
                <w:szCs w:val="22"/>
              </w:rPr>
              <w:t>Prawo autorskie w praktyce. O prawach twórców i odbiorców utworów, Redakcja naukowa:</w:t>
            </w:r>
          </w:p>
          <w:p w14:paraId="5525974E" w14:textId="77777777" w:rsidR="0030307B" w:rsidRPr="00811431" w:rsidRDefault="00000000" w:rsidP="008114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811431">
              <w:rPr>
                <w:rFonts w:ascii="Aptos" w:hAnsi="Aptos" w:cs="Calibri"/>
                <w:color w:val="000000"/>
                <w:sz w:val="22"/>
                <w:szCs w:val="22"/>
              </w:rPr>
              <w:t>Ewelina Szatkowska, Wydawnictwo: Wolters Kluwer Polska, 2023</w:t>
            </w:r>
          </w:p>
          <w:p w14:paraId="1E2A6600" w14:textId="10B5D08C" w:rsidR="0030307B" w:rsidRPr="00811431" w:rsidRDefault="00000000" w:rsidP="0081143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811431">
              <w:rPr>
                <w:rFonts w:ascii="Aptos" w:hAnsi="Aptos" w:cs="Calibri"/>
                <w:color w:val="000000"/>
                <w:sz w:val="22"/>
                <w:szCs w:val="22"/>
              </w:rPr>
              <w:t>Materiały udostępnione przez prowadzącego</w:t>
            </w:r>
          </w:p>
        </w:tc>
      </w:tr>
      <w:tr w:rsidR="004633DF" w:rsidRPr="00796961" w14:paraId="306ACFB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69C30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34B7253B" w14:textId="77777777" w:rsidTr="006F6D1A">
        <w:trPr>
          <w:trHeight w:val="20"/>
        </w:trPr>
        <w:tc>
          <w:tcPr>
            <w:tcW w:w="2711" w:type="pct"/>
            <w:gridSpan w:val="3"/>
          </w:tcPr>
          <w:p w14:paraId="0CAF4493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3AE66B82" w14:textId="77777777" w:rsidR="0030307B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Tomasz Suski</w:t>
            </w:r>
          </w:p>
        </w:tc>
      </w:tr>
      <w:tr w:rsidR="004633DF" w:rsidRPr="00796961" w14:paraId="276B7FDC" w14:textId="77777777" w:rsidTr="006F6D1A">
        <w:trPr>
          <w:trHeight w:val="20"/>
        </w:trPr>
        <w:tc>
          <w:tcPr>
            <w:tcW w:w="2711" w:type="pct"/>
            <w:gridSpan w:val="3"/>
          </w:tcPr>
          <w:p w14:paraId="711C1B74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5E5614DE" w14:textId="77777777" w:rsidR="0030307B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suski16@wp.pl</w:t>
            </w:r>
          </w:p>
        </w:tc>
      </w:tr>
    </w:tbl>
    <w:p w14:paraId="6214F462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58F04F2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16199F87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Ochrona własności intelektualnej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7009CA64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2A6620D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30307B" w14:paraId="52068163" w14:textId="77777777">
        <w:tc>
          <w:tcPr>
            <w:tcW w:w="607" w:type="pct"/>
            <w:shd w:val="clear" w:color="auto" w:fill="D9D9D9"/>
          </w:tcPr>
          <w:p w14:paraId="040C7301" w14:textId="77777777" w:rsidR="0030307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6CA49E84" w14:textId="77777777" w:rsidR="0030307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 Przygotowanie wcześniej materiału</w:t>
            </w:r>
          </w:p>
        </w:tc>
        <w:tc>
          <w:tcPr>
            <w:tcW w:w="607" w:type="pct"/>
            <w:shd w:val="clear" w:color="auto" w:fill="D9D9D9"/>
          </w:tcPr>
          <w:p w14:paraId="02620DCA" w14:textId="77777777" w:rsidR="0030307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 Wypowiedzi studenta świadczące zrozumieniu bądź brakach w zrozumieniu treści</w:t>
            </w:r>
          </w:p>
        </w:tc>
        <w:tc>
          <w:tcPr>
            <w:tcW w:w="607" w:type="pct"/>
            <w:shd w:val="clear" w:color="auto" w:fill="D9D9D9"/>
          </w:tcPr>
          <w:p w14:paraId="06B7BE27" w14:textId="77777777" w:rsidR="0030307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 Zaliczenia pisemne</w:t>
            </w:r>
          </w:p>
        </w:tc>
      </w:tr>
      <w:tr w:rsidR="0030307B" w14:paraId="45AECD58" w14:textId="77777777">
        <w:tc>
          <w:tcPr>
            <w:tcW w:w="607" w:type="pct"/>
          </w:tcPr>
          <w:p w14:paraId="5E9E8BAB" w14:textId="77777777" w:rsidR="0030307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03611271" w14:textId="77777777" w:rsidR="0030307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E0D1B12" w14:textId="77777777" w:rsidR="0030307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7D446DA" w14:textId="77777777" w:rsidR="0030307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0307B" w14:paraId="12FE1A66" w14:textId="77777777">
        <w:tc>
          <w:tcPr>
            <w:tcW w:w="607" w:type="pct"/>
          </w:tcPr>
          <w:p w14:paraId="5E0892FE" w14:textId="77777777" w:rsidR="0030307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09FBF4F1" w14:textId="77777777" w:rsidR="0030307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1F06CC9" w14:textId="77777777" w:rsidR="0030307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F8A2D71" w14:textId="77777777" w:rsidR="0030307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0307B" w14:paraId="388AA271" w14:textId="77777777">
        <w:tc>
          <w:tcPr>
            <w:tcW w:w="607" w:type="pct"/>
          </w:tcPr>
          <w:p w14:paraId="3947866F" w14:textId="77777777" w:rsidR="0030307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07FD1FD4" w14:textId="77777777" w:rsidR="0030307B" w:rsidRDefault="0030307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4BAB0C8" w14:textId="77777777" w:rsidR="0030307B" w:rsidRDefault="0030307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91C94F0" w14:textId="77777777" w:rsidR="0030307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3986881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91EC4CC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2C5EB89C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C70B10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A44618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22F4EB02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48DD0B7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630DC96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8E4B885" w14:textId="77777777" w:rsidTr="001F5643">
        <w:tc>
          <w:tcPr>
            <w:tcW w:w="2500" w:type="pct"/>
          </w:tcPr>
          <w:p w14:paraId="28E87D1A" w14:textId="77777777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Godziny zajęć z nauczycielem/ami:</w:t>
            </w:r>
          </w:p>
          <w:p w14:paraId="7A140BF5" w14:textId="77777777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Wykłady: 15 godz.</w:t>
            </w:r>
          </w:p>
        </w:tc>
        <w:tc>
          <w:tcPr>
            <w:tcW w:w="2500" w:type="pct"/>
            <w:vAlign w:val="center"/>
          </w:tcPr>
          <w:p w14:paraId="6E1BBB13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15 godz.</w:t>
            </w:r>
          </w:p>
        </w:tc>
      </w:tr>
      <w:tr w:rsidR="00D22F26" w:rsidRPr="00796961" w14:paraId="7D4D2CC4" w14:textId="77777777" w:rsidTr="001F5643">
        <w:trPr>
          <w:trHeight w:val="1010"/>
        </w:trPr>
        <w:tc>
          <w:tcPr>
            <w:tcW w:w="2500" w:type="pct"/>
          </w:tcPr>
          <w:p w14:paraId="3987A075" w14:textId="77777777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Praca własna studenta:</w:t>
            </w:r>
          </w:p>
          <w:p w14:paraId="23236FB0" w14:textId="77777777" w:rsidR="0030307B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Czytanie literatury: 5 godz.</w:t>
            </w:r>
          </w:p>
          <w:p w14:paraId="21807BD8" w14:textId="77777777" w:rsidR="0030307B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zajęć: 2 godz.</w:t>
            </w:r>
          </w:p>
          <w:p w14:paraId="591BDD31" w14:textId="77777777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sprawdzianu: 3 godz.</w:t>
            </w:r>
          </w:p>
        </w:tc>
        <w:tc>
          <w:tcPr>
            <w:tcW w:w="2500" w:type="pct"/>
            <w:vAlign w:val="center"/>
          </w:tcPr>
          <w:p w14:paraId="1D0184D5" w14:textId="77777777" w:rsidR="0030307B" w:rsidRDefault="0030307B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  <w:b/>
                <w:sz w:val="22"/>
                <w:szCs w:val="22"/>
              </w:rPr>
            </w:pPr>
          </w:p>
          <w:p w14:paraId="5E51A5A9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10 godz.</w:t>
            </w:r>
          </w:p>
        </w:tc>
      </w:tr>
      <w:tr w:rsidR="00D22F26" w:rsidRPr="00796961" w14:paraId="43967A1C" w14:textId="77777777" w:rsidTr="001F5643">
        <w:tc>
          <w:tcPr>
            <w:tcW w:w="2500" w:type="pct"/>
          </w:tcPr>
          <w:p w14:paraId="14BB5C62" w14:textId="77777777" w:rsidR="0030307B" w:rsidRDefault="00000000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2D3D4C5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25 godzin</w:t>
            </w:r>
          </w:p>
        </w:tc>
      </w:tr>
      <w:tr w:rsidR="00D22F26" w:rsidRPr="00796961" w14:paraId="5BD15A11" w14:textId="77777777" w:rsidTr="001F5643">
        <w:tc>
          <w:tcPr>
            <w:tcW w:w="2500" w:type="pct"/>
          </w:tcPr>
          <w:p w14:paraId="7ED75744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263BB667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1</w:t>
            </w:r>
          </w:p>
        </w:tc>
      </w:tr>
    </w:tbl>
    <w:p w14:paraId="0979376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A4F8CF1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509B0592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28DEAC3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018118A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01A834BB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6631A28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19342CD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6EA56101" w14:textId="77777777" w:rsidTr="001F5643">
        <w:tc>
          <w:tcPr>
            <w:tcW w:w="1330" w:type="pct"/>
            <w:vAlign w:val="center"/>
          </w:tcPr>
          <w:p w14:paraId="2CFBA58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4D0908D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CCD512D" w14:textId="77777777" w:rsidTr="001F5643">
        <w:tc>
          <w:tcPr>
            <w:tcW w:w="1330" w:type="pct"/>
            <w:vAlign w:val="center"/>
          </w:tcPr>
          <w:p w14:paraId="598768B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3AC9DA6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2DF286A9" w14:textId="77777777" w:rsidTr="001F5643">
        <w:tc>
          <w:tcPr>
            <w:tcW w:w="1330" w:type="pct"/>
            <w:vAlign w:val="center"/>
          </w:tcPr>
          <w:p w14:paraId="1BB0136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4CE5FB9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3C468209" w14:textId="77777777" w:rsidTr="001F5643">
        <w:tc>
          <w:tcPr>
            <w:tcW w:w="1330" w:type="pct"/>
            <w:vAlign w:val="center"/>
          </w:tcPr>
          <w:p w14:paraId="4C24C5F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39CB033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77F76A2F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69B181E3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9D0C232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Ochrona własności intelektualnej,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3C5FC113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38B6E51C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B80410E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24CA6C7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1A70154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6EEAAF9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59DDD5C0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407EC1CE" w14:textId="77777777" w:rsidR="0030307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30307B" w14:paraId="04A2C48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E5DFF64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W1-W6</w:t>
            </w:r>
          </w:p>
          <w:p w14:paraId="671B7498" w14:textId="77777777" w:rsidR="0030307B" w:rsidRDefault="0030307B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354E02F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F1-F3</w:t>
            </w:r>
          </w:p>
        </w:tc>
        <w:tc>
          <w:tcPr>
            <w:tcW w:w="2126" w:type="dxa"/>
            <w:vAlign w:val="center"/>
          </w:tcPr>
          <w:p w14:paraId="0A29334F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wykłady</w:t>
            </w:r>
          </w:p>
        </w:tc>
        <w:tc>
          <w:tcPr>
            <w:tcW w:w="2126" w:type="dxa"/>
            <w:vAlign w:val="center"/>
          </w:tcPr>
          <w:p w14:paraId="69A21512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15E76700" w14:textId="77777777" w:rsidR="00362FE4" w:rsidRDefault="00000000">
            <w:pPr>
              <w:spacing w:after="0" w:line="240" w:lineRule="auto"/>
              <w:rPr>
                <w:rFonts w:ascii="Aptos" w:hAnsi="Aptos" w:cs="Calibri"/>
                <w:kern w:val="0"/>
                <w:sz w:val="22"/>
                <w:szCs w:val="22"/>
              </w:rPr>
            </w:pPr>
            <w:r>
              <w:rPr>
                <w:rFonts w:ascii="Aptos" w:hAnsi="Aptos" w:cs="Calibri"/>
                <w:kern w:val="0"/>
                <w:sz w:val="22"/>
                <w:szCs w:val="22"/>
              </w:rPr>
              <w:t>K1PGiK_W</w:t>
            </w:r>
            <w:r w:rsidR="00362FE4">
              <w:rPr>
                <w:rFonts w:ascii="Aptos" w:hAnsi="Aptos" w:cs="Calibri"/>
                <w:kern w:val="0"/>
                <w:sz w:val="22"/>
                <w:szCs w:val="22"/>
              </w:rPr>
              <w:t>11</w:t>
            </w:r>
          </w:p>
          <w:p w14:paraId="0A0F364C" w14:textId="348D3A0B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kern w:val="0"/>
                <w:sz w:val="22"/>
                <w:szCs w:val="22"/>
              </w:rPr>
              <w:t>K1PGiK_W1</w:t>
            </w:r>
            <w:r w:rsidR="00362FE4">
              <w:rPr>
                <w:rFonts w:ascii="Aptos" w:hAnsi="Aptos" w:cs="Calibri"/>
                <w:kern w:val="0"/>
                <w:sz w:val="22"/>
                <w:szCs w:val="22"/>
              </w:rPr>
              <w:t>2</w:t>
            </w:r>
          </w:p>
        </w:tc>
      </w:tr>
      <w:tr w:rsidR="00182F8B" w:rsidRPr="00796961" w14:paraId="5F592E9F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35A0405" w14:textId="77777777" w:rsidR="0030307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30307B" w14:paraId="113CD9F4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B5E7EDF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W1-W6</w:t>
            </w:r>
          </w:p>
        </w:tc>
        <w:tc>
          <w:tcPr>
            <w:tcW w:w="1985" w:type="dxa"/>
            <w:vAlign w:val="center"/>
          </w:tcPr>
          <w:p w14:paraId="73362D8A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F1-F3</w:t>
            </w:r>
          </w:p>
        </w:tc>
        <w:tc>
          <w:tcPr>
            <w:tcW w:w="2126" w:type="dxa"/>
            <w:vAlign w:val="center"/>
          </w:tcPr>
          <w:p w14:paraId="007E02FE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wykłady</w:t>
            </w:r>
          </w:p>
        </w:tc>
        <w:tc>
          <w:tcPr>
            <w:tcW w:w="2126" w:type="dxa"/>
            <w:vAlign w:val="center"/>
          </w:tcPr>
          <w:p w14:paraId="7D45877D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6F6BAF9C" w14:textId="77777777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kern w:val="0"/>
                <w:sz w:val="22"/>
                <w:szCs w:val="22"/>
              </w:rPr>
              <w:t>K1PGiK_</w:t>
            </w:r>
            <w:r>
              <w:rPr>
                <w:rFonts w:ascii="Aptos" w:eastAsia="Calibri" w:hAnsi="Aptos" w:cs="Calibri"/>
                <w:kern w:val="0"/>
                <w:sz w:val="22"/>
                <w:szCs w:val="22"/>
              </w:rPr>
              <w:t xml:space="preserve">U05     </w:t>
            </w:r>
          </w:p>
        </w:tc>
      </w:tr>
      <w:tr w:rsidR="00182F8B" w:rsidRPr="00796961" w14:paraId="27B42974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668216DE" w14:textId="77777777" w:rsidR="0030307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30307B" w14:paraId="79863B2C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5A702B5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  <w:sz w:val="22"/>
                <w:szCs w:val="22"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Wykł.2,3,4,6</w:t>
            </w:r>
          </w:p>
        </w:tc>
        <w:tc>
          <w:tcPr>
            <w:tcW w:w="1985" w:type="dxa"/>
            <w:vAlign w:val="center"/>
          </w:tcPr>
          <w:p w14:paraId="331FC31B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  <w:sz w:val="22"/>
                <w:szCs w:val="22"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F1-F3</w:t>
            </w:r>
          </w:p>
        </w:tc>
        <w:tc>
          <w:tcPr>
            <w:tcW w:w="2126" w:type="dxa"/>
            <w:vAlign w:val="center"/>
          </w:tcPr>
          <w:p w14:paraId="648CA51E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  <w:sz w:val="22"/>
                <w:szCs w:val="22"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wykłady</w:t>
            </w:r>
          </w:p>
        </w:tc>
        <w:tc>
          <w:tcPr>
            <w:tcW w:w="2126" w:type="dxa"/>
            <w:vAlign w:val="center"/>
          </w:tcPr>
          <w:p w14:paraId="02A76697" w14:textId="77777777" w:rsidR="0030307B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  <w:sz w:val="22"/>
                <w:szCs w:val="22"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6B17578A" w14:textId="77777777" w:rsidR="0030307B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kern w:val="0"/>
                <w:sz w:val="22"/>
                <w:szCs w:val="22"/>
              </w:rPr>
              <w:t>K1PGiK_</w:t>
            </w:r>
            <w:r>
              <w:rPr>
                <w:rFonts w:ascii="Aptos" w:eastAsia="Calibri" w:hAnsi="Aptos" w:cs="Calibri"/>
                <w:kern w:val="0"/>
                <w:sz w:val="22"/>
                <w:szCs w:val="22"/>
              </w:rPr>
              <w:t xml:space="preserve">K06     </w:t>
            </w:r>
          </w:p>
        </w:tc>
      </w:tr>
    </w:tbl>
    <w:p w14:paraId="2D99094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3060A9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9D0165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EF70F1B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041B7"/>
    <w:multiLevelType w:val="hybridMultilevel"/>
    <w:tmpl w:val="9C4EC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6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7"/>
  </w:num>
  <w:num w:numId="5" w16cid:durableId="1817991592">
    <w:abstractNumId w:val="9"/>
  </w:num>
  <w:num w:numId="6" w16cid:durableId="1051922700">
    <w:abstractNumId w:val="0"/>
  </w:num>
  <w:num w:numId="7" w16cid:durableId="595865634">
    <w:abstractNumId w:val="8"/>
  </w:num>
  <w:num w:numId="8" w16cid:durableId="1201043307">
    <w:abstractNumId w:val="2"/>
  </w:num>
  <w:num w:numId="9" w16cid:durableId="2111464559">
    <w:abstractNumId w:val="4"/>
  </w:num>
  <w:num w:numId="10" w16cid:durableId="11689068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32FC"/>
    <w:rsid w:val="00203D97"/>
    <w:rsid w:val="002E60B8"/>
    <w:rsid w:val="0030307B"/>
    <w:rsid w:val="00362FE4"/>
    <w:rsid w:val="004633DF"/>
    <w:rsid w:val="005E687E"/>
    <w:rsid w:val="00637265"/>
    <w:rsid w:val="006976F8"/>
    <w:rsid w:val="006F6D1A"/>
    <w:rsid w:val="00796961"/>
    <w:rsid w:val="00804AD8"/>
    <w:rsid w:val="00811431"/>
    <w:rsid w:val="00870519"/>
    <w:rsid w:val="008C16C6"/>
    <w:rsid w:val="008E7E6A"/>
    <w:rsid w:val="009208F4"/>
    <w:rsid w:val="0095774F"/>
    <w:rsid w:val="009608BF"/>
    <w:rsid w:val="009F279C"/>
    <w:rsid w:val="00A76708"/>
    <w:rsid w:val="00AA26B8"/>
    <w:rsid w:val="00D22F26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D8E9F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947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18</cp:revision>
  <dcterms:created xsi:type="dcterms:W3CDTF">2026-04-07T06:50:00Z</dcterms:created>
  <dcterms:modified xsi:type="dcterms:W3CDTF">2026-04-17T07:41:00Z</dcterms:modified>
</cp:coreProperties>
</file>